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9F672C" w:rsidRPr="006028E1" w14:paraId="724B59BF" w14:textId="77777777" w:rsidTr="00A956D6">
        <w:tc>
          <w:tcPr>
            <w:tcW w:w="2835" w:type="dxa"/>
            <w:vAlign w:val="bottom"/>
          </w:tcPr>
          <w:p w14:paraId="47C1A8E0" w14:textId="61681B79" w:rsidR="009F672C" w:rsidRPr="006028E1" w:rsidRDefault="009F672C"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3E29124" w:rsidR="009F672C" w:rsidRPr="00BD7EA2" w:rsidRDefault="005E0977"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30</w:t>
            </w:r>
          </w:p>
        </w:tc>
        <w:tc>
          <w:tcPr>
            <w:tcW w:w="142" w:type="dxa"/>
            <w:vAlign w:val="bottom"/>
          </w:tcPr>
          <w:p w14:paraId="086165B7" w14:textId="77777777" w:rsidR="009F672C" w:rsidRPr="006028E1" w:rsidRDefault="009F672C"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0A5EECE" w:rsidR="009F672C" w:rsidRPr="00497927" w:rsidRDefault="005E0977"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декабря</w:t>
            </w:r>
          </w:p>
        </w:tc>
        <w:tc>
          <w:tcPr>
            <w:tcW w:w="425" w:type="dxa"/>
            <w:vAlign w:val="bottom"/>
          </w:tcPr>
          <w:p w14:paraId="43EF5E1C" w14:textId="1DB7227B" w:rsidR="009F672C" w:rsidRPr="00301BDC" w:rsidRDefault="009F672C"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9F672C" w:rsidRPr="006028E1" w:rsidRDefault="009F672C"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9F672C" w:rsidRPr="006028E1" w:rsidRDefault="009F672C" w:rsidP="000361FE">
            <w:pPr>
              <w:autoSpaceDE w:val="0"/>
              <w:autoSpaceDN w:val="0"/>
              <w:spacing w:after="0" w:line="240" w:lineRule="auto"/>
              <w:rPr>
                <w:rFonts w:ascii="Times New Roman" w:hAnsi="Times New Roman"/>
                <w:b/>
                <w:color w:val="000000" w:themeColor="text1"/>
                <w:sz w:val="18"/>
                <w:szCs w:val="18"/>
              </w:rPr>
            </w:pPr>
          </w:p>
          <w:p w14:paraId="3A052438" w14:textId="72B2995C" w:rsidR="009F672C" w:rsidRPr="006028E1" w:rsidRDefault="009F672C"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CDF5F71" w:rsidR="00105C45" w:rsidRPr="00BC47C1" w:rsidRDefault="004C0C68"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06B371C" w:rsidR="00105C45" w:rsidRPr="00BD7EA2" w:rsidRDefault="003C4E74"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6168B524"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4C0C68" w:rsidRPr="004C0C68">
        <w:rPr>
          <w:rFonts w:ascii="Times New Roman" w:hAnsi="Times New Roman"/>
          <w:b/>
          <w:bCs/>
          <w:i/>
          <w:iCs/>
          <w:sz w:val="24"/>
          <w:szCs w:val="24"/>
        </w:rPr>
        <w:t>8</w:t>
      </w:r>
      <w:r w:rsidR="003C4E74" w:rsidRPr="003C4E74">
        <w:rPr>
          <w:rFonts w:ascii="Times New Roman" w:hAnsi="Times New Roman"/>
          <w:b/>
          <w:bCs/>
          <w:i/>
          <w:iCs/>
          <w:sz w:val="24"/>
          <w:szCs w:val="24"/>
        </w:rPr>
        <w:t>7</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0CE1CFBD"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w:t>
            </w:r>
            <w:r w:rsidR="003C4E74">
              <w:rPr>
                <w:rFonts w:ascii="Times New Roman" w:hAnsi="Times New Roman"/>
                <w:b/>
                <w:color w:val="000000" w:themeColor="text1"/>
                <w:sz w:val="24"/>
                <w:lang w:val="en-US"/>
              </w:rPr>
              <w:t xml:space="preserve"> </w:t>
            </w:r>
            <w:r w:rsidRPr="006028E1">
              <w:rPr>
                <w:rFonts w:ascii="Times New Roman" w:hAnsi="Times New Roman"/>
                <w:b/>
                <w:color w:val="000000" w:themeColor="text1"/>
                <w:sz w:val="24"/>
              </w:rPr>
              <w:t>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5A4D2C9E" w14:textId="2471F9CA" w:rsidR="00CF0FC4" w:rsidRPr="003C4E74" w:rsidRDefault="00CF0FC4" w:rsidP="003C4E74">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форме </w:t>
      </w:r>
      <w:r w:rsidR="003C4E74">
        <w:rPr>
          <w:rFonts w:ascii="Times New Roman" w:hAnsi="Times New Roman"/>
          <w:bCs/>
          <w:iCs/>
          <w:sz w:val="24"/>
          <w:szCs w:val="24"/>
        </w:rPr>
        <w:t>сообщения о существенном факте</w:t>
      </w:r>
      <w:r w:rsidR="003C4E74" w:rsidRPr="003C4E74">
        <w:rPr>
          <w:rFonts w:ascii="Times New Roman" w:hAnsi="Times New Roman"/>
          <w:bCs/>
          <w:iCs/>
          <w:sz w:val="24"/>
          <w:szCs w:val="24"/>
        </w:rPr>
        <w:t xml:space="preserve"> </w:t>
      </w:r>
      <w:r w:rsidR="00FE295A">
        <w:rPr>
          <w:rFonts w:ascii="Times New Roman" w:hAnsi="Times New Roman"/>
          <w:bCs/>
          <w:iCs/>
          <w:sz w:val="24"/>
          <w:szCs w:val="24"/>
        </w:rPr>
        <w:t>в Ленте новостей</w:t>
      </w:r>
      <w:r w:rsidRPr="003C4E74">
        <w:rPr>
          <w:rFonts w:ascii="Times New Roman" w:hAnsi="Times New Roman"/>
          <w:bCs/>
          <w:iCs/>
          <w:sz w:val="24"/>
          <w:szCs w:val="24"/>
        </w:rPr>
        <w:t xml:space="preserve"> не позднее 1 (</w:t>
      </w:r>
      <w:r w:rsidR="003C4E74" w:rsidRPr="003C4E74">
        <w:rPr>
          <w:rFonts w:ascii="Times New Roman" w:hAnsi="Times New Roman"/>
          <w:bCs/>
          <w:iCs/>
          <w:sz w:val="24"/>
          <w:szCs w:val="24"/>
        </w:rPr>
        <w:t>О</w:t>
      </w:r>
      <w:r w:rsidRPr="003C4E74">
        <w:rPr>
          <w:rFonts w:ascii="Times New Roman" w:hAnsi="Times New Roman"/>
          <w:bCs/>
          <w:iCs/>
          <w:sz w:val="24"/>
          <w:szCs w:val="24"/>
        </w:rPr>
        <w:t xml:space="preserve">дного) </w:t>
      </w:r>
      <w:r w:rsidR="00C2378A" w:rsidRPr="003C4E74">
        <w:rPr>
          <w:rFonts w:ascii="Times New Roman" w:hAnsi="Times New Roman"/>
          <w:bCs/>
          <w:iCs/>
          <w:sz w:val="24"/>
          <w:szCs w:val="24"/>
        </w:rPr>
        <w:t xml:space="preserve">рабочего </w:t>
      </w:r>
      <w:r w:rsidRPr="003C4E74">
        <w:rPr>
          <w:rFonts w:ascii="Times New Roman" w:hAnsi="Times New Roman"/>
          <w:bCs/>
          <w:iCs/>
          <w:sz w:val="24"/>
          <w:szCs w:val="24"/>
        </w:rPr>
        <w:t>дня</w:t>
      </w:r>
      <w:r w:rsidR="00FE295A" w:rsidRPr="00FE295A">
        <w:rPr>
          <w:rFonts w:ascii="Times New Roman" w:hAnsi="Times New Roman"/>
          <w:bCs/>
          <w:iCs/>
          <w:sz w:val="24"/>
          <w:szCs w:val="24"/>
        </w:rPr>
        <w:t xml:space="preserve"> </w:t>
      </w:r>
      <w:r w:rsidR="00FE295A" w:rsidRPr="00AD7FCE">
        <w:rPr>
          <w:rFonts w:ascii="Times New Roman" w:hAnsi="Times New Roman"/>
          <w:bCs/>
          <w:iCs/>
          <w:sz w:val="24"/>
          <w:szCs w:val="24"/>
        </w:rPr>
        <w:t>с даты такого назначения либо его отмены</w:t>
      </w:r>
      <w:r w:rsidRPr="003C4E74">
        <w:rPr>
          <w:rFonts w:ascii="Times New Roman" w:hAnsi="Times New Roman"/>
          <w:bCs/>
          <w:iCs/>
          <w:sz w:val="24"/>
          <w:szCs w:val="24"/>
        </w:rPr>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7D6C59A8" w:rsidR="00F55AA1" w:rsidRPr="006E4459" w:rsidRDefault="00341BFD" w:rsidP="00FE295A">
      <w:pPr>
        <w:autoSpaceDE w:val="0"/>
        <w:autoSpaceDN w:val="0"/>
        <w:adjustRightInd w:val="0"/>
        <w:spacing w:before="120" w:after="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w:t>
      </w:r>
      <w:r w:rsidR="003C4E74">
        <w:rPr>
          <w:rFonts w:ascii="Times New Roman" w:hAnsi="Times New Roman"/>
          <w:bCs/>
          <w:iCs/>
          <w:sz w:val="24"/>
          <w:szCs w:val="24"/>
          <w:lang w:val="en-US"/>
        </w:rPr>
        <w:t> </w:t>
      </w:r>
      <w:r w:rsidRPr="006028E1">
        <w:rPr>
          <w:rFonts w:ascii="Times New Roman" w:hAnsi="Times New Roman"/>
          <w:bCs/>
          <w:iCs/>
          <w:sz w:val="24"/>
          <w:szCs w:val="24"/>
        </w:rPr>
        <w:t xml:space="preserve">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FE295A">
      <w:pPr>
        <w:autoSpaceDE w:val="0"/>
        <w:autoSpaceDN w:val="0"/>
        <w:adjustRightInd w:val="0"/>
        <w:spacing w:before="120" w:after="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7793DBDA"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906796" w:rsidRPr="003C4E74">
        <w:rPr>
          <w:rFonts w:ascii="Times New Roman" w:hAnsi="Times New Roman"/>
          <w:b/>
          <w:bCs/>
          <w:i/>
          <w:iCs/>
          <w:sz w:val="24"/>
          <w:szCs w:val="24"/>
        </w:rPr>
        <w:t>8</w:t>
      </w:r>
      <w:r w:rsidR="003C4E74" w:rsidRPr="00FE295A">
        <w:rPr>
          <w:rFonts w:ascii="Times New Roman" w:hAnsi="Times New Roman"/>
          <w:b/>
          <w:bCs/>
          <w:i/>
          <w:iCs/>
          <w:sz w:val="24"/>
          <w:szCs w:val="24"/>
        </w:rPr>
        <w:t>7</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3A5F6922"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1000 (Одна тысяча) российских рублей.</w:t>
      </w:r>
    </w:p>
    <w:p w14:paraId="6B0DD644" w14:textId="7951111E" w:rsidR="003C4E74" w:rsidRPr="00FE295A" w:rsidRDefault="00FA7700" w:rsidP="00FE295A">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3B6D9680" w14:textId="09B58E3A" w:rsidR="00D44F57" w:rsidRPr="00FE295A" w:rsidRDefault="00362328" w:rsidP="00FE295A">
      <w:pPr>
        <w:adjustRightInd w:val="0"/>
        <w:spacing w:before="120" w:after="120"/>
        <w:ind w:firstLine="540"/>
        <w:jc w:val="both"/>
        <w:rPr>
          <w:rFonts w:ascii="Times New Roman" w:hAnsi="Times New Roman"/>
          <w:b/>
          <w:i/>
          <w:sz w:val="24"/>
          <w:szCs w:val="24"/>
          <w:lang w:val="en-US"/>
        </w:rPr>
      </w:pPr>
      <w:r>
        <w:rPr>
          <w:rFonts w:ascii="Times New Roman" w:hAnsi="Times New Roman"/>
          <w:b/>
          <w:i/>
          <w:sz w:val="24"/>
          <w:szCs w:val="24"/>
          <w:lang w:val="en-US"/>
        </w:rPr>
        <w:t>Порядок определения</w:t>
      </w:r>
      <w:r w:rsidR="00B97F78" w:rsidRPr="006028E1">
        <w:rPr>
          <w:rFonts w:ascii="Times New Roman" w:hAnsi="Times New Roman"/>
          <w:b/>
          <w:i/>
          <w:sz w:val="24"/>
          <w:szCs w:val="24"/>
        </w:rPr>
        <w:t xml:space="preserve">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395EE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FE295A">
      <w:pPr>
        <w:adjustRightInd w:val="0"/>
        <w:spacing w:after="0"/>
        <w:ind w:firstLine="539"/>
        <w:jc w:val="both"/>
        <w:rPr>
          <w:rFonts w:ascii="Times New Roman" w:hAnsi="Times New Roman"/>
          <w:b/>
          <w:i/>
          <w:sz w:val="24"/>
          <w:szCs w:val="24"/>
        </w:rPr>
      </w:pPr>
    </w:p>
    <w:p w14:paraId="1C546652" w14:textId="4526F2DC" w:rsidR="00B97F78" w:rsidRPr="006028E1" w:rsidRDefault="00B97F78" w:rsidP="00395EEC">
      <w:pPr>
        <w:adjustRightInd w:val="0"/>
        <w:spacing w:after="120"/>
        <w:ind w:firstLine="539"/>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241813F"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w:t>
      </w:r>
      <w:r w:rsidR="003C4E74" w:rsidRPr="003C4E74">
        <w:rPr>
          <w:rFonts w:ascii="Times New Roman" w:hAnsi="Times New Roman"/>
          <w:bCs/>
          <w:iCs/>
          <w:sz w:val="24"/>
          <w:szCs w:val="24"/>
        </w:rPr>
        <w:t>Н</w:t>
      </w:r>
      <w:r w:rsidRPr="006028E1">
        <w:rPr>
          <w:rFonts w:ascii="Times New Roman" w:hAnsi="Times New Roman"/>
          <w:bCs/>
          <w:iCs/>
          <w:sz w:val="24"/>
          <w:szCs w:val="24"/>
        </w:rPr>
        <w:t xml:space="preserve">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395EEC">
      <w:pPr>
        <w:pStyle w:val="Default"/>
        <w:spacing w:after="12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395EEC">
      <w:pPr>
        <w:autoSpaceDE w:val="0"/>
        <w:autoSpaceDN w:val="0"/>
        <w:adjustRightInd w:val="0"/>
        <w:spacing w:after="12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395EEC">
      <w:pPr>
        <w:pStyle w:val="Default"/>
        <w:spacing w:after="12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395EEC">
      <w:pPr>
        <w:pStyle w:val="Default"/>
        <w:spacing w:after="12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395EEC">
      <w:pPr>
        <w:autoSpaceDE w:val="0"/>
        <w:autoSpaceDN w:val="0"/>
        <w:adjustRightInd w:val="0"/>
        <w:spacing w:after="12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395EEC">
      <w:pPr>
        <w:pStyle w:val="Default"/>
        <w:spacing w:after="12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395EEC">
      <w:pPr>
        <w:autoSpaceDE w:val="0"/>
        <w:autoSpaceDN w:val="0"/>
        <w:adjustRightInd w:val="0"/>
        <w:spacing w:after="12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395EEC">
      <w:pPr>
        <w:pStyle w:val="Default"/>
        <w:spacing w:after="12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395EEC">
      <w:pPr>
        <w:pStyle w:val="Default"/>
        <w:numPr>
          <w:ilvl w:val="0"/>
          <w:numId w:val="14"/>
        </w:numPr>
        <w:spacing w:after="12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395EEC">
      <w:pPr>
        <w:pStyle w:val="Default"/>
        <w:numPr>
          <w:ilvl w:val="0"/>
          <w:numId w:val="14"/>
        </w:numPr>
        <w:spacing w:after="12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395EEC">
      <w:pPr>
        <w:pStyle w:val="Default"/>
        <w:spacing w:after="12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395EEC">
      <w:pPr>
        <w:pStyle w:val="Default"/>
        <w:numPr>
          <w:ilvl w:val="0"/>
          <w:numId w:val="13"/>
        </w:numPr>
        <w:spacing w:after="12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395EEC">
      <w:pPr>
        <w:pStyle w:val="Default"/>
        <w:numPr>
          <w:ilvl w:val="0"/>
          <w:numId w:val="13"/>
        </w:numPr>
        <w:spacing w:after="12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395EEC">
      <w:pPr>
        <w:pStyle w:val="Default"/>
        <w:spacing w:after="12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395EEC">
      <w:pPr>
        <w:pStyle w:val="Default"/>
        <w:spacing w:after="12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395EEC">
      <w:pPr>
        <w:pStyle w:val="Default"/>
        <w:numPr>
          <w:ilvl w:val="0"/>
          <w:numId w:val="12"/>
        </w:numPr>
        <w:spacing w:after="12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395EEC">
      <w:pPr>
        <w:pStyle w:val="Default"/>
        <w:numPr>
          <w:ilvl w:val="0"/>
          <w:numId w:val="12"/>
        </w:numPr>
        <w:spacing w:after="12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395EEC">
      <w:pPr>
        <w:autoSpaceDE w:val="0"/>
        <w:autoSpaceDN w:val="0"/>
        <w:adjustRightInd w:val="0"/>
        <w:spacing w:after="12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395EEC">
      <w:pPr>
        <w:pStyle w:val="gmail-m8959187043733963997default"/>
        <w:spacing w:after="12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395EEC">
      <w:pPr>
        <w:pStyle w:val="Default"/>
        <w:spacing w:after="12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395EEC">
      <w:pPr>
        <w:pStyle w:val="Default"/>
        <w:spacing w:after="12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395EEC">
      <w:pPr>
        <w:pStyle w:val="Default"/>
        <w:numPr>
          <w:ilvl w:val="0"/>
          <w:numId w:val="11"/>
        </w:numPr>
        <w:spacing w:after="120"/>
        <w:ind w:left="425" w:hanging="425"/>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395EEC">
      <w:pPr>
        <w:pStyle w:val="Default"/>
        <w:numPr>
          <w:ilvl w:val="0"/>
          <w:numId w:val="11"/>
        </w:numPr>
        <w:spacing w:after="120"/>
        <w:ind w:left="425" w:hanging="425"/>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395EEC">
      <w:pPr>
        <w:pStyle w:val="Default"/>
        <w:numPr>
          <w:ilvl w:val="0"/>
          <w:numId w:val="11"/>
        </w:numPr>
        <w:spacing w:after="120"/>
        <w:ind w:left="425" w:hanging="425"/>
        <w:jc w:val="both"/>
      </w:pPr>
      <w:r w:rsidRPr="008253F3">
        <w:t>Национальная ассоциация участников фондового рынка (НАУФОР).</w:t>
      </w:r>
    </w:p>
    <w:p w14:paraId="76723EE3" w14:textId="1236A39D" w:rsidR="009061A3" w:rsidRPr="008253F3" w:rsidRDefault="009061A3" w:rsidP="00395EEC">
      <w:pPr>
        <w:pStyle w:val="Default"/>
        <w:spacing w:before="120" w:after="120"/>
        <w:jc w:val="both"/>
      </w:pPr>
      <w:r w:rsidRPr="008253F3">
        <w:t>Расчётный агент определяет одного или нескольких Дилеров-ориентиров из числа указанных выше лиц в срок не позднее 5 (</w:t>
      </w:r>
      <w:r w:rsidR="008043AF" w:rsidRPr="008043AF">
        <w:t>П</w:t>
      </w:r>
      <w:r w:rsidRPr="008253F3">
        <w:t xml:space="preserve">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w:t>
      </w:r>
      <w:r w:rsidR="003C4E74" w:rsidRPr="003C4E74">
        <w:t>Ч</w:t>
      </w:r>
      <w:r w:rsidRPr="008253F3">
        <w:t>етырёх). Расчётный агент сообщает Эмитенту информацию об определённых им Дилерах-ориентирах не позднее 1 (</w:t>
      </w:r>
      <w:r w:rsidR="003C4E74" w:rsidRPr="003C4E74">
        <w:t>О</w:t>
      </w:r>
      <w:r w:rsidRPr="008253F3">
        <w:t xml:space="preserve">дного) </w:t>
      </w:r>
      <w:r w:rsidR="0010338C">
        <w:t>р</w:t>
      </w:r>
      <w:r w:rsidRPr="008253F3">
        <w:t>абочего дня с даты определения соответствующих Дилеров-ориентиров.</w:t>
      </w:r>
    </w:p>
    <w:p w14:paraId="752E1DD2" w14:textId="7228A587" w:rsidR="00C2378A" w:rsidRPr="00FE295A" w:rsidRDefault="009061A3" w:rsidP="00395EEC">
      <w:pPr>
        <w:pStyle w:val="Default"/>
        <w:spacing w:after="120"/>
        <w:jc w:val="both"/>
      </w:pPr>
      <w:r w:rsidRPr="008253F3">
        <w:t xml:space="preserve">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w:t>
      </w:r>
      <w:r w:rsidR="008043AF">
        <w:t>в Ленте новостей</w:t>
      </w:r>
      <w:r w:rsidRPr="008253F3">
        <w:t xml:space="preserve"> не позднее 1 (</w:t>
      </w:r>
      <w:r w:rsidR="003C4E74" w:rsidRPr="003C4E74">
        <w:t>О</w:t>
      </w:r>
      <w:r w:rsidRPr="008253F3">
        <w:t xml:space="preserve">дного) </w:t>
      </w:r>
      <w:r w:rsidR="00C2378A" w:rsidRPr="00C2378A">
        <w:t xml:space="preserve">рабочего </w:t>
      </w:r>
      <w:r w:rsidR="00C2378A">
        <w:t>дня</w:t>
      </w:r>
      <w:r w:rsidR="00FE295A" w:rsidRPr="00FE295A">
        <w:t xml:space="preserve"> </w:t>
      </w:r>
      <w:r w:rsidR="00FE295A" w:rsidRPr="008253F3">
        <w:t xml:space="preserve">с даты получения Эмитентом соответствующей </w:t>
      </w:r>
      <w:r w:rsidR="00FE295A">
        <w:t>информации от Расчётного агента</w:t>
      </w:r>
      <w:r w:rsidRPr="008253F3">
        <w:t>.</w:t>
      </w:r>
    </w:p>
    <w:p w14:paraId="7D56204E" w14:textId="0CDD67BD" w:rsidR="009061A3" w:rsidRPr="008253F3" w:rsidRDefault="009061A3" w:rsidP="00395EEC">
      <w:pPr>
        <w:pStyle w:val="Default"/>
        <w:spacing w:after="12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395EEC">
      <w:pPr>
        <w:pStyle w:val="Default"/>
        <w:spacing w:after="12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395EEC">
      <w:pPr>
        <w:pStyle w:val="Default"/>
        <w:numPr>
          <w:ilvl w:val="0"/>
          <w:numId w:val="10"/>
        </w:numPr>
        <w:spacing w:after="12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395EEC">
      <w:pPr>
        <w:pStyle w:val="Default"/>
        <w:numPr>
          <w:ilvl w:val="0"/>
          <w:numId w:val="10"/>
        </w:numPr>
        <w:spacing w:after="12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395EEC">
      <w:pPr>
        <w:pStyle w:val="Default"/>
        <w:spacing w:after="12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395EEC">
      <w:pPr>
        <w:pStyle w:val="Default"/>
        <w:spacing w:after="12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395EEC">
      <w:pPr>
        <w:pStyle w:val="Default"/>
        <w:numPr>
          <w:ilvl w:val="0"/>
          <w:numId w:val="6"/>
        </w:numPr>
        <w:spacing w:after="12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395EEC">
      <w:pPr>
        <w:pStyle w:val="Default"/>
        <w:numPr>
          <w:ilvl w:val="0"/>
          <w:numId w:val="6"/>
        </w:numPr>
        <w:spacing w:after="12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395EEC">
      <w:pPr>
        <w:pStyle w:val="Default"/>
        <w:numPr>
          <w:ilvl w:val="0"/>
          <w:numId w:val="6"/>
        </w:numPr>
        <w:spacing w:after="12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395EEC">
      <w:pPr>
        <w:pStyle w:val="Default"/>
        <w:spacing w:after="12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395EEC">
      <w:pPr>
        <w:pStyle w:val="Default"/>
        <w:spacing w:after="12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395EEC">
      <w:pPr>
        <w:pStyle w:val="Default"/>
        <w:spacing w:after="12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395EEC">
      <w:pPr>
        <w:pStyle w:val="Default"/>
        <w:numPr>
          <w:ilvl w:val="0"/>
          <w:numId w:val="18"/>
        </w:numPr>
        <w:spacing w:after="12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395EEC">
      <w:pPr>
        <w:pStyle w:val="Default"/>
        <w:numPr>
          <w:ilvl w:val="0"/>
          <w:numId w:val="18"/>
        </w:numPr>
        <w:spacing w:after="12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395EEC">
      <w:pPr>
        <w:pStyle w:val="Default"/>
        <w:numPr>
          <w:ilvl w:val="0"/>
          <w:numId w:val="18"/>
        </w:numPr>
        <w:spacing w:after="12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395EEC">
      <w:pPr>
        <w:pStyle w:val="Default"/>
        <w:numPr>
          <w:ilvl w:val="0"/>
          <w:numId w:val="18"/>
        </w:numPr>
        <w:spacing w:after="12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395EEC">
      <w:pPr>
        <w:pStyle w:val="Default"/>
        <w:numPr>
          <w:ilvl w:val="0"/>
          <w:numId w:val="18"/>
        </w:numPr>
        <w:spacing w:after="12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395EEC">
      <w:pPr>
        <w:pStyle w:val="Default"/>
        <w:numPr>
          <w:ilvl w:val="0"/>
          <w:numId w:val="18"/>
        </w:numPr>
        <w:spacing w:after="12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395EEC">
      <w:pPr>
        <w:pStyle w:val="Default"/>
        <w:spacing w:after="12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395EEC">
      <w:pPr>
        <w:pStyle w:val="Default"/>
        <w:numPr>
          <w:ilvl w:val="0"/>
          <w:numId w:val="24"/>
        </w:numPr>
        <w:spacing w:after="12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395EEC">
      <w:pPr>
        <w:pStyle w:val="Default"/>
        <w:numPr>
          <w:ilvl w:val="0"/>
          <w:numId w:val="24"/>
        </w:numPr>
        <w:spacing w:after="12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395EEC">
      <w:pPr>
        <w:pStyle w:val="Default"/>
        <w:spacing w:after="12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395EEC">
      <w:pPr>
        <w:pStyle w:val="Default"/>
        <w:numPr>
          <w:ilvl w:val="0"/>
          <w:numId w:val="19"/>
        </w:numPr>
        <w:spacing w:after="12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395EEC">
      <w:pPr>
        <w:pStyle w:val="af3"/>
        <w:numPr>
          <w:ilvl w:val="0"/>
          <w:numId w:val="19"/>
        </w:numPr>
        <w:autoSpaceDE w:val="0"/>
        <w:autoSpaceDN w:val="0"/>
        <w:adjustRightInd w:val="0"/>
        <w:spacing w:after="12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395EEC">
      <w:pPr>
        <w:pStyle w:val="Default"/>
        <w:numPr>
          <w:ilvl w:val="0"/>
          <w:numId w:val="19"/>
        </w:numPr>
        <w:spacing w:after="12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395EEC">
      <w:pPr>
        <w:pStyle w:val="Default"/>
        <w:spacing w:after="12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395EEC">
      <w:pPr>
        <w:pStyle w:val="Default"/>
        <w:numPr>
          <w:ilvl w:val="0"/>
          <w:numId w:val="20"/>
        </w:numPr>
        <w:spacing w:after="12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395EEC">
      <w:pPr>
        <w:pStyle w:val="Default"/>
        <w:numPr>
          <w:ilvl w:val="0"/>
          <w:numId w:val="20"/>
        </w:numPr>
        <w:spacing w:after="12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395EEC">
      <w:pPr>
        <w:pStyle w:val="Default"/>
        <w:numPr>
          <w:ilvl w:val="0"/>
          <w:numId w:val="20"/>
        </w:numPr>
        <w:spacing w:after="12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395EEC">
      <w:pPr>
        <w:pStyle w:val="Default"/>
        <w:numPr>
          <w:ilvl w:val="0"/>
          <w:numId w:val="20"/>
        </w:numPr>
        <w:spacing w:after="12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395EEC">
      <w:pPr>
        <w:pStyle w:val="Default"/>
        <w:numPr>
          <w:ilvl w:val="0"/>
          <w:numId w:val="20"/>
        </w:numPr>
        <w:spacing w:after="12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395EEC">
      <w:pPr>
        <w:pStyle w:val="Default"/>
        <w:spacing w:after="12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395EEC">
      <w:pPr>
        <w:pStyle w:val="Default"/>
        <w:spacing w:after="12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395EEC">
      <w:pPr>
        <w:pStyle w:val="Default"/>
        <w:spacing w:after="12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395EEC">
      <w:pPr>
        <w:pStyle w:val="Default"/>
        <w:numPr>
          <w:ilvl w:val="0"/>
          <w:numId w:val="9"/>
        </w:numPr>
        <w:spacing w:after="12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395EEC">
      <w:pPr>
        <w:pStyle w:val="Default"/>
        <w:numPr>
          <w:ilvl w:val="0"/>
          <w:numId w:val="9"/>
        </w:numPr>
        <w:spacing w:after="12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395EEC">
      <w:pPr>
        <w:pStyle w:val="Default"/>
        <w:numPr>
          <w:ilvl w:val="0"/>
          <w:numId w:val="9"/>
        </w:numPr>
        <w:spacing w:after="12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395EEC">
      <w:pPr>
        <w:pStyle w:val="Default"/>
        <w:numPr>
          <w:ilvl w:val="0"/>
          <w:numId w:val="9"/>
        </w:numPr>
        <w:spacing w:after="12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395EEC">
      <w:pPr>
        <w:pStyle w:val="Default"/>
        <w:numPr>
          <w:ilvl w:val="0"/>
          <w:numId w:val="9"/>
        </w:numPr>
        <w:spacing w:after="12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395EEC">
      <w:pPr>
        <w:pStyle w:val="Default"/>
        <w:numPr>
          <w:ilvl w:val="0"/>
          <w:numId w:val="9"/>
        </w:numPr>
        <w:spacing w:after="12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395EEC">
      <w:pPr>
        <w:pStyle w:val="Default"/>
        <w:numPr>
          <w:ilvl w:val="0"/>
          <w:numId w:val="9"/>
        </w:numPr>
        <w:spacing w:after="12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395EEC">
      <w:pPr>
        <w:pStyle w:val="Default"/>
        <w:numPr>
          <w:ilvl w:val="0"/>
          <w:numId w:val="9"/>
        </w:numPr>
        <w:spacing w:after="12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395EEC">
      <w:pPr>
        <w:pStyle w:val="Default"/>
        <w:numPr>
          <w:ilvl w:val="0"/>
          <w:numId w:val="9"/>
        </w:numPr>
        <w:spacing w:after="12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395EEC">
      <w:pPr>
        <w:pStyle w:val="Default"/>
        <w:numPr>
          <w:ilvl w:val="0"/>
          <w:numId w:val="9"/>
        </w:numPr>
        <w:spacing w:after="12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395EEC">
      <w:pPr>
        <w:pStyle w:val="Default"/>
        <w:spacing w:after="12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395EEC">
      <w:pPr>
        <w:widowControl w:val="0"/>
        <w:autoSpaceDE w:val="0"/>
        <w:autoSpaceDN w:val="0"/>
        <w:adjustRightInd w:val="0"/>
        <w:spacing w:after="12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395EEC">
      <w:pPr>
        <w:pStyle w:val="Default"/>
        <w:spacing w:after="12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395EEC">
      <w:pPr>
        <w:pStyle w:val="Default"/>
        <w:numPr>
          <w:ilvl w:val="0"/>
          <w:numId w:val="8"/>
        </w:numPr>
        <w:tabs>
          <w:tab w:val="left" w:pos="851"/>
        </w:tabs>
        <w:spacing w:after="12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395EEC">
      <w:pPr>
        <w:pStyle w:val="Default"/>
        <w:numPr>
          <w:ilvl w:val="0"/>
          <w:numId w:val="8"/>
        </w:numPr>
        <w:tabs>
          <w:tab w:val="left" w:pos="851"/>
        </w:tabs>
        <w:spacing w:after="12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395EEC">
      <w:pPr>
        <w:pStyle w:val="Default"/>
        <w:numPr>
          <w:ilvl w:val="0"/>
          <w:numId w:val="8"/>
        </w:numPr>
        <w:tabs>
          <w:tab w:val="left" w:pos="851"/>
        </w:tabs>
        <w:spacing w:after="12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395EEC">
      <w:pPr>
        <w:pStyle w:val="Default"/>
        <w:spacing w:after="12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395EEC">
      <w:pPr>
        <w:pStyle w:val="Default"/>
        <w:spacing w:after="12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395EEC">
      <w:pPr>
        <w:pStyle w:val="Default"/>
        <w:spacing w:after="12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395EEC">
      <w:pPr>
        <w:widowControl w:val="0"/>
        <w:autoSpaceDE w:val="0"/>
        <w:autoSpaceDN w:val="0"/>
        <w:adjustRightInd w:val="0"/>
        <w:spacing w:after="12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395EEC">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395EEC">
      <w:pPr>
        <w:widowControl w:val="0"/>
        <w:autoSpaceDE w:val="0"/>
        <w:autoSpaceDN w:val="0"/>
        <w:adjustRightInd w:val="0"/>
        <w:spacing w:after="12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395EEC">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395EEC">
      <w:pPr>
        <w:pStyle w:val="Default"/>
        <w:spacing w:after="12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395EEC">
      <w:pPr>
        <w:pStyle w:val="Default"/>
        <w:spacing w:after="12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395EEC">
      <w:pPr>
        <w:pStyle w:val="Default"/>
        <w:numPr>
          <w:ilvl w:val="0"/>
          <w:numId w:val="7"/>
        </w:numPr>
        <w:spacing w:after="12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395EEC">
      <w:pPr>
        <w:pStyle w:val="Default"/>
        <w:numPr>
          <w:ilvl w:val="0"/>
          <w:numId w:val="7"/>
        </w:numPr>
        <w:spacing w:after="12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395EEC">
      <w:pPr>
        <w:pStyle w:val="Default"/>
        <w:spacing w:after="12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395EEC">
      <w:pPr>
        <w:pStyle w:val="Default"/>
        <w:spacing w:after="12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395EEC">
      <w:pPr>
        <w:pStyle w:val="Default"/>
        <w:spacing w:after="12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395EEC">
      <w:pPr>
        <w:pStyle w:val="Default"/>
        <w:numPr>
          <w:ilvl w:val="0"/>
          <w:numId w:val="4"/>
        </w:numPr>
        <w:spacing w:after="120"/>
        <w:ind w:left="426" w:hanging="426"/>
        <w:jc w:val="both"/>
      </w:pPr>
      <w:r w:rsidRPr="00711E6A">
        <w:t>Делистинг;</w:t>
      </w:r>
    </w:p>
    <w:p w14:paraId="6B669A35" w14:textId="77777777" w:rsidR="009061A3" w:rsidRPr="00711E6A" w:rsidRDefault="009061A3" w:rsidP="00395EEC">
      <w:pPr>
        <w:pStyle w:val="Default"/>
        <w:numPr>
          <w:ilvl w:val="0"/>
          <w:numId w:val="4"/>
        </w:numPr>
        <w:spacing w:after="120"/>
        <w:ind w:left="426" w:hanging="426"/>
        <w:jc w:val="both"/>
      </w:pPr>
      <w:r w:rsidRPr="00711E6A">
        <w:t>Изменение источника Референсного актива;</w:t>
      </w:r>
    </w:p>
    <w:p w14:paraId="5A36CD0D" w14:textId="77777777" w:rsidR="009061A3" w:rsidRPr="008253F3" w:rsidRDefault="009061A3" w:rsidP="00395EEC">
      <w:pPr>
        <w:pStyle w:val="Default"/>
        <w:numPr>
          <w:ilvl w:val="0"/>
          <w:numId w:val="4"/>
        </w:numPr>
        <w:spacing w:after="120"/>
        <w:ind w:left="426" w:hanging="426"/>
        <w:jc w:val="both"/>
      </w:pPr>
      <w:r w:rsidRPr="008253F3">
        <w:t>Изменение регулирования;</w:t>
      </w:r>
    </w:p>
    <w:p w14:paraId="036557D9" w14:textId="77777777" w:rsidR="009061A3" w:rsidRPr="00711E6A" w:rsidRDefault="009061A3" w:rsidP="00395EEC">
      <w:pPr>
        <w:pStyle w:val="Default"/>
        <w:numPr>
          <w:ilvl w:val="0"/>
          <w:numId w:val="4"/>
        </w:numPr>
        <w:spacing w:after="12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395EEC">
      <w:pPr>
        <w:pStyle w:val="Default"/>
        <w:numPr>
          <w:ilvl w:val="0"/>
          <w:numId w:val="4"/>
        </w:numPr>
        <w:spacing w:after="120"/>
        <w:ind w:left="426" w:hanging="426"/>
        <w:jc w:val="both"/>
      </w:pPr>
      <w:r w:rsidRPr="008253F3">
        <w:t>Национализация;</w:t>
      </w:r>
    </w:p>
    <w:p w14:paraId="16406843" w14:textId="77777777" w:rsidR="009061A3" w:rsidRPr="00711E6A" w:rsidRDefault="009061A3" w:rsidP="00395EEC">
      <w:pPr>
        <w:pStyle w:val="Default"/>
        <w:numPr>
          <w:ilvl w:val="0"/>
          <w:numId w:val="4"/>
        </w:numPr>
        <w:spacing w:after="12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395EEC">
      <w:pPr>
        <w:pStyle w:val="Default"/>
        <w:numPr>
          <w:ilvl w:val="0"/>
          <w:numId w:val="4"/>
        </w:numPr>
        <w:spacing w:after="120"/>
        <w:ind w:left="426" w:hanging="426"/>
        <w:jc w:val="both"/>
      </w:pPr>
      <w:r w:rsidRPr="00711E6A">
        <w:t>Несостоятельность;</w:t>
      </w:r>
    </w:p>
    <w:p w14:paraId="704C4F4B" w14:textId="77777777" w:rsidR="009061A3" w:rsidRPr="00711E6A" w:rsidRDefault="009061A3" w:rsidP="00395EEC">
      <w:pPr>
        <w:pStyle w:val="Default"/>
        <w:numPr>
          <w:ilvl w:val="0"/>
          <w:numId w:val="4"/>
        </w:numPr>
        <w:spacing w:after="120"/>
        <w:ind w:left="426" w:hanging="426"/>
        <w:jc w:val="both"/>
      </w:pPr>
      <w:r w:rsidRPr="00711E6A">
        <w:t>Поглощение либо Приобретение по публичной оферте;</w:t>
      </w:r>
    </w:p>
    <w:p w14:paraId="3A8AE07D" w14:textId="77777777" w:rsidR="009061A3" w:rsidRPr="00711E6A" w:rsidRDefault="009061A3" w:rsidP="00395EEC">
      <w:pPr>
        <w:pStyle w:val="Default"/>
        <w:numPr>
          <w:ilvl w:val="0"/>
          <w:numId w:val="4"/>
        </w:numPr>
        <w:spacing w:after="120"/>
        <w:ind w:left="426" w:hanging="426"/>
        <w:jc w:val="both"/>
      </w:pPr>
      <w:r w:rsidRPr="00711E6A">
        <w:t>Событие нарушения рынка;</w:t>
      </w:r>
    </w:p>
    <w:p w14:paraId="7CD2F924" w14:textId="77777777" w:rsidR="009061A3" w:rsidRPr="008253F3" w:rsidRDefault="009061A3" w:rsidP="00395EEC">
      <w:pPr>
        <w:pStyle w:val="Default"/>
        <w:numPr>
          <w:ilvl w:val="0"/>
          <w:numId w:val="4"/>
        </w:numPr>
        <w:spacing w:after="120"/>
        <w:ind w:left="426" w:hanging="426"/>
        <w:jc w:val="both"/>
      </w:pPr>
      <w:r w:rsidRPr="008253F3">
        <w:t>Специальное событие корректировки;</w:t>
      </w:r>
    </w:p>
    <w:p w14:paraId="44ACE332" w14:textId="77777777" w:rsidR="009061A3" w:rsidRPr="008253F3" w:rsidRDefault="009061A3" w:rsidP="00395EEC">
      <w:pPr>
        <w:pStyle w:val="Default"/>
        <w:numPr>
          <w:ilvl w:val="0"/>
          <w:numId w:val="4"/>
        </w:numPr>
        <w:spacing w:after="12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395EEC">
      <w:pPr>
        <w:pStyle w:val="Default"/>
        <w:numPr>
          <w:ilvl w:val="0"/>
          <w:numId w:val="4"/>
        </w:numPr>
        <w:spacing w:after="120"/>
        <w:ind w:left="426" w:hanging="426"/>
        <w:jc w:val="both"/>
      </w:pPr>
      <w:r w:rsidRPr="008253F3">
        <w:t>Трансформация Референсного актива;</w:t>
      </w:r>
    </w:p>
    <w:p w14:paraId="652C1022" w14:textId="77777777" w:rsidR="009061A3" w:rsidRPr="008253F3" w:rsidRDefault="009061A3" w:rsidP="00395EEC">
      <w:pPr>
        <w:pStyle w:val="Default"/>
        <w:numPr>
          <w:ilvl w:val="0"/>
          <w:numId w:val="4"/>
        </w:numPr>
        <w:spacing w:after="120"/>
        <w:ind w:left="426" w:hanging="426"/>
        <w:jc w:val="both"/>
      </w:pPr>
      <w:r w:rsidRPr="008253F3">
        <w:t>Юридическое ограничение;</w:t>
      </w:r>
    </w:p>
    <w:p w14:paraId="6673DAEA" w14:textId="62469C4E" w:rsidR="009061A3" w:rsidRPr="00711E6A" w:rsidRDefault="009061A3" w:rsidP="00395EEC">
      <w:pPr>
        <w:pStyle w:val="Default"/>
        <w:numPr>
          <w:ilvl w:val="0"/>
          <w:numId w:val="4"/>
        </w:numPr>
        <w:spacing w:after="12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395EEC">
      <w:pPr>
        <w:pStyle w:val="Default"/>
        <w:numPr>
          <w:ilvl w:val="0"/>
          <w:numId w:val="4"/>
        </w:numPr>
        <w:spacing w:after="12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395EEC">
      <w:pPr>
        <w:pStyle w:val="Default"/>
        <w:numPr>
          <w:ilvl w:val="0"/>
          <w:numId w:val="16"/>
        </w:numPr>
        <w:spacing w:after="120"/>
        <w:ind w:hanging="294"/>
        <w:jc w:val="both"/>
      </w:pPr>
      <w:r w:rsidRPr="008253F3">
        <w:t>Референсного актива;</w:t>
      </w:r>
    </w:p>
    <w:p w14:paraId="60E8B178" w14:textId="77777777" w:rsidR="009061A3" w:rsidRPr="008253F3" w:rsidRDefault="009061A3" w:rsidP="00395EEC">
      <w:pPr>
        <w:pStyle w:val="Default"/>
        <w:numPr>
          <w:ilvl w:val="0"/>
          <w:numId w:val="16"/>
        </w:numPr>
        <w:spacing w:after="12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395EEC">
      <w:pPr>
        <w:pStyle w:val="Default"/>
        <w:numPr>
          <w:ilvl w:val="0"/>
          <w:numId w:val="16"/>
        </w:numPr>
        <w:spacing w:after="12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395EEC">
      <w:pPr>
        <w:pStyle w:val="Default"/>
        <w:numPr>
          <w:ilvl w:val="0"/>
          <w:numId w:val="16"/>
        </w:numPr>
        <w:spacing w:after="12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395EEC">
      <w:pPr>
        <w:pStyle w:val="Default"/>
        <w:numPr>
          <w:ilvl w:val="0"/>
          <w:numId w:val="4"/>
        </w:numPr>
        <w:spacing w:after="12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395EEC">
      <w:pPr>
        <w:pStyle w:val="Default"/>
        <w:numPr>
          <w:ilvl w:val="0"/>
          <w:numId w:val="4"/>
        </w:numPr>
        <w:spacing w:after="12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395EEC">
      <w:pPr>
        <w:pStyle w:val="Default"/>
        <w:numPr>
          <w:ilvl w:val="0"/>
          <w:numId w:val="4"/>
        </w:numPr>
        <w:spacing w:after="12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395EEC">
      <w:pPr>
        <w:pStyle w:val="Default"/>
        <w:numPr>
          <w:ilvl w:val="0"/>
          <w:numId w:val="4"/>
        </w:numPr>
        <w:spacing w:after="12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395EEC">
      <w:pPr>
        <w:pStyle w:val="Default"/>
        <w:numPr>
          <w:ilvl w:val="0"/>
          <w:numId w:val="4"/>
        </w:numPr>
        <w:spacing w:after="12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395EEC">
      <w:pPr>
        <w:pStyle w:val="Default"/>
        <w:numPr>
          <w:ilvl w:val="0"/>
          <w:numId w:val="4"/>
        </w:numPr>
        <w:spacing w:after="12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395EEC">
      <w:pPr>
        <w:pStyle w:val="Default"/>
        <w:spacing w:after="12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395EEC">
      <w:pPr>
        <w:widowControl w:val="0"/>
        <w:suppressAutoHyphens/>
        <w:spacing w:after="12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395EEC">
      <w:pPr>
        <w:pStyle w:val="Default"/>
        <w:spacing w:after="12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395EEC">
      <w:pPr>
        <w:pStyle w:val="Default"/>
        <w:numPr>
          <w:ilvl w:val="0"/>
          <w:numId w:val="15"/>
        </w:numPr>
        <w:spacing w:after="120"/>
        <w:ind w:left="426" w:hanging="426"/>
        <w:jc w:val="both"/>
      </w:pPr>
      <w:r w:rsidRPr="008253F3">
        <w:t>Сбой торгов;</w:t>
      </w:r>
    </w:p>
    <w:p w14:paraId="04793E0D" w14:textId="77777777" w:rsidR="009061A3" w:rsidRPr="008253F3" w:rsidRDefault="009061A3" w:rsidP="00395EEC">
      <w:pPr>
        <w:pStyle w:val="Default"/>
        <w:numPr>
          <w:ilvl w:val="0"/>
          <w:numId w:val="15"/>
        </w:numPr>
        <w:spacing w:after="120"/>
        <w:ind w:left="426" w:hanging="426"/>
        <w:jc w:val="both"/>
      </w:pPr>
      <w:r w:rsidRPr="008253F3">
        <w:t>Сбой биржи;</w:t>
      </w:r>
    </w:p>
    <w:p w14:paraId="3A4E1F03" w14:textId="77777777" w:rsidR="009061A3" w:rsidRPr="008253F3" w:rsidRDefault="009061A3" w:rsidP="00395EEC">
      <w:pPr>
        <w:pStyle w:val="Default"/>
        <w:numPr>
          <w:ilvl w:val="0"/>
          <w:numId w:val="15"/>
        </w:numPr>
        <w:spacing w:after="120"/>
        <w:ind w:left="426" w:hanging="426"/>
        <w:jc w:val="both"/>
      </w:pPr>
      <w:r w:rsidRPr="008253F3">
        <w:t>Внеплановое закрытие.</w:t>
      </w:r>
    </w:p>
    <w:p w14:paraId="620888F5" w14:textId="77777777" w:rsidR="009061A3" w:rsidRPr="008253F3" w:rsidRDefault="009061A3" w:rsidP="00395EEC">
      <w:pPr>
        <w:pStyle w:val="Default"/>
        <w:spacing w:after="12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395EEC">
      <w:pPr>
        <w:pStyle w:val="af3"/>
        <w:numPr>
          <w:ilvl w:val="0"/>
          <w:numId w:val="21"/>
        </w:numPr>
        <w:autoSpaceDE w:val="0"/>
        <w:autoSpaceDN w:val="0"/>
        <w:adjustRightInd w:val="0"/>
        <w:spacing w:after="12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395EEC">
      <w:pPr>
        <w:pStyle w:val="af3"/>
        <w:numPr>
          <w:ilvl w:val="0"/>
          <w:numId w:val="21"/>
        </w:numPr>
        <w:autoSpaceDE w:val="0"/>
        <w:autoSpaceDN w:val="0"/>
        <w:adjustRightInd w:val="0"/>
        <w:spacing w:after="12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395EEC">
      <w:pPr>
        <w:pStyle w:val="Default"/>
        <w:numPr>
          <w:ilvl w:val="0"/>
          <w:numId w:val="21"/>
        </w:numPr>
        <w:spacing w:after="12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395EEC">
      <w:pPr>
        <w:pStyle w:val="af3"/>
        <w:numPr>
          <w:ilvl w:val="0"/>
          <w:numId w:val="21"/>
        </w:numPr>
        <w:autoSpaceDE w:val="0"/>
        <w:autoSpaceDN w:val="0"/>
        <w:adjustRightInd w:val="0"/>
        <w:spacing w:after="12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395EEC">
      <w:pPr>
        <w:pStyle w:val="af3"/>
        <w:numPr>
          <w:ilvl w:val="0"/>
          <w:numId w:val="21"/>
        </w:numPr>
        <w:autoSpaceDE w:val="0"/>
        <w:autoSpaceDN w:val="0"/>
        <w:adjustRightInd w:val="0"/>
        <w:spacing w:after="12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395EEC">
      <w:pPr>
        <w:pStyle w:val="af3"/>
        <w:numPr>
          <w:ilvl w:val="0"/>
          <w:numId w:val="21"/>
        </w:numPr>
        <w:autoSpaceDE w:val="0"/>
        <w:autoSpaceDN w:val="0"/>
        <w:adjustRightInd w:val="0"/>
        <w:spacing w:after="12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395EEC">
      <w:pPr>
        <w:pStyle w:val="Default"/>
        <w:numPr>
          <w:ilvl w:val="0"/>
          <w:numId w:val="22"/>
        </w:numPr>
        <w:spacing w:after="120"/>
        <w:ind w:left="1276" w:hanging="425"/>
        <w:jc w:val="both"/>
      </w:pPr>
      <w:r w:rsidRPr="008253F3">
        <w:t>Множественность валютных курсов;</w:t>
      </w:r>
    </w:p>
    <w:p w14:paraId="3F2307CC" w14:textId="77777777" w:rsidR="009061A3" w:rsidRPr="008253F3" w:rsidRDefault="009061A3" w:rsidP="00395EEC">
      <w:pPr>
        <w:pStyle w:val="Default"/>
        <w:numPr>
          <w:ilvl w:val="0"/>
          <w:numId w:val="22"/>
        </w:numPr>
        <w:spacing w:after="120"/>
        <w:ind w:left="1276" w:hanging="425"/>
        <w:jc w:val="both"/>
      </w:pPr>
      <w:r w:rsidRPr="008253F3">
        <w:t>Слияние валюты.</w:t>
      </w:r>
    </w:p>
    <w:p w14:paraId="3DEEF3E0" w14:textId="4A0440C1" w:rsidR="009061A3" w:rsidRPr="008253F3" w:rsidRDefault="009061A3" w:rsidP="00395EEC">
      <w:pPr>
        <w:autoSpaceDE w:val="0"/>
        <w:autoSpaceDN w:val="0"/>
        <w:adjustRightInd w:val="0"/>
        <w:spacing w:after="12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395EEC">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395EEC">
      <w:pPr>
        <w:pStyle w:val="Default"/>
        <w:spacing w:after="12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395EEC">
      <w:pPr>
        <w:pStyle w:val="Default"/>
        <w:spacing w:after="12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395EEC">
      <w:pPr>
        <w:pStyle w:val="Default"/>
        <w:numPr>
          <w:ilvl w:val="0"/>
          <w:numId w:val="23"/>
        </w:numPr>
        <w:spacing w:after="12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395EEC">
      <w:pPr>
        <w:pStyle w:val="Default"/>
        <w:numPr>
          <w:ilvl w:val="0"/>
          <w:numId w:val="5"/>
        </w:numPr>
        <w:tabs>
          <w:tab w:val="left" w:pos="426"/>
        </w:tabs>
        <w:spacing w:after="12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395EEC">
      <w:pPr>
        <w:pStyle w:val="Default"/>
        <w:numPr>
          <w:ilvl w:val="0"/>
          <w:numId w:val="5"/>
        </w:numPr>
        <w:tabs>
          <w:tab w:val="left" w:pos="426"/>
        </w:tabs>
        <w:spacing w:after="120"/>
        <w:ind w:left="425" w:hanging="425"/>
        <w:jc w:val="both"/>
      </w:pPr>
      <w:r w:rsidRPr="008253F3">
        <w:t>объявление Внеочередных дивидендов;</w:t>
      </w:r>
    </w:p>
    <w:p w14:paraId="0BBCBA7F" w14:textId="77777777" w:rsidR="009061A3" w:rsidRPr="008253F3" w:rsidRDefault="009061A3" w:rsidP="00395EEC">
      <w:pPr>
        <w:pStyle w:val="Default"/>
        <w:numPr>
          <w:ilvl w:val="0"/>
          <w:numId w:val="23"/>
        </w:numPr>
        <w:spacing w:after="120"/>
        <w:ind w:left="426" w:hanging="426"/>
        <w:jc w:val="both"/>
      </w:pPr>
      <w:r w:rsidRPr="008253F3">
        <w:t>для валюты:</w:t>
      </w:r>
    </w:p>
    <w:p w14:paraId="624B4D89" w14:textId="77777777" w:rsidR="009061A3" w:rsidRPr="008253F3" w:rsidRDefault="009061A3" w:rsidP="00395EEC">
      <w:pPr>
        <w:pStyle w:val="Default"/>
        <w:spacing w:after="12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395EEC">
      <w:pPr>
        <w:pStyle w:val="Default"/>
        <w:numPr>
          <w:ilvl w:val="0"/>
          <w:numId w:val="23"/>
        </w:numPr>
        <w:spacing w:after="12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395EEC">
      <w:pPr>
        <w:pStyle w:val="Default"/>
        <w:spacing w:after="12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395EEC">
      <w:pPr>
        <w:widowControl w:val="0"/>
        <w:autoSpaceDE w:val="0"/>
        <w:autoSpaceDN w:val="0"/>
        <w:adjustRightInd w:val="0"/>
        <w:spacing w:after="12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395EEC">
      <w:pPr>
        <w:widowControl w:val="0"/>
        <w:autoSpaceDE w:val="0"/>
        <w:autoSpaceDN w:val="0"/>
        <w:adjustRightInd w:val="0"/>
        <w:spacing w:after="12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395EEC">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395EEC">
      <w:pPr>
        <w:widowControl w:val="0"/>
        <w:autoSpaceDE w:val="0"/>
        <w:autoSpaceDN w:val="0"/>
        <w:adjustRightInd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395EEC">
      <w:pPr>
        <w:autoSpaceDE w:val="0"/>
        <w:autoSpaceDN w:val="0"/>
        <w:adjustRightInd w:val="0"/>
        <w:spacing w:after="12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395EEC">
      <w:pPr>
        <w:pStyle w:val="Default"/>
        <w:spacing w:after="12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395EEC">
      <w:pPr>
        <w:pStyle w:val="Default"/>
        <w:numPr>
          <w:ilvl w:val="0"/>
          <w:numId w:val="25"/>
        </w:numPr>
        <w:spacing w:after="12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395EEC">
      <w:pPr>
        <w:pStyle w:val="Default"/>
        <w:numPr>
          <w:ilvl w:val="0"/>
          <w:numId w:val="25"/>
        </w:numPr>
        <w:spacing w:after="12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395EEC">
      <w:pPr>
        <w:pStyle w:val="Default"/>
        <w:spacing w:after="120"/>
        <w:jc w:val="both"/>
      </w:pPr>
      <w:r w:rsidRPr="008253F3">
        <w:t>и влекущее любое из следующих последствий:</w:t>
      </w:r>
    </w:p>
    <w:p w14:paraId="3E9250BA" w14:textId="77777777" w:rsidR="009061A3" w:rsidRPr="008253F3" w:rsidRDefault="009061A3" w:rsidP="00395EEC">
      <w:pPr>
        <w:pStyle w:val="Default"/>
        <w:numPr>
          <w:ilvl w:val="2"/>
          <w:numId w:val="3"/>
        </w:numPr>
        <w:spacing w:after="12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395EEC">
      <w:pPr>
        <w:pStyle w:val="Default"/>
        <w:numPr>
          <w:ilvl w:val="2"/>
          <w:numId w:val="3"/>
        </w:numPr>
        <w:spacing w:after="12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95EEC">
      <w:pPr>
        <w:widowControl w:val="0"/>
        <w:autoSpaceDE w:val="0"/>
        <w:autoSpaceDN w:val="0"/>
        <w:adjustRightInd w:val="0"/>
        <w:spacing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344BA149"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8043AF" w:rsidRPr="008043AF">
        <w:rPr>
          <w:rFonts w:ascii="Times New Roman" w:hAnsi="Times New Roman"/>
          <w:bCs/>
          <w:iCs/>
          <w:sz w:val="24"/>
          <w:szCs w:val="24"/>
        </w:rPr>
        <w:t>П</w:t>
      </w:r>
      <w:r w:rsidR="00B932A3" w:rsidRPr="006028E1">
        <w:rPr>
          <w:rFonts w:ascii="Times New Roman" w:hAnsi="Times New Roman"/>
          <w:bCs/>
          <w:iCs/>
          <w:sz w:val="24"/>
          <w:szCs w:val="24"/>
        </w:rPr>
        <w:t>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684DAEAB" w:rsidR="00B932A3" w:rsidRPr="006028E1" w:rsidRDefault="008043AF" w:rsidP="00664C9B">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Расчётный агент в течение 2 (</w:t>
      </w:r>
      <w:r w:rsidRPr="008043AF">
        <w:rPr>
          <w:rFonts w:ascii="Times New Roman" w:hAnsi="Times New Roman"/>
          <w:bCs/>
          <w:iCs/>
          <w:sz w:val="24"/>
          <w:szCs w:val="24"/>
        </w:rPr>
        <w:t>Д</w:t>
      </w:r>
      <w:r w:rsidR="00AA0F72" w:rsidRPr="006028E1">
        <w:rPr>
          <w:rFonts w:ascii="Times New Roman" w:hAnsi="Times New Roman"/>
          <w:bCs/>
          <w:iCs/>
          <w:sz w:val="24"/>
          <w:szCs w:val="24"/>
        </w:rPr>
        <w:t xml:space="preserve">вух) </w:t>
      </w:r>
      <w:r w:rsidR="00E45FC8" w:rsidRPr="006028E1">
        <w:rPr>
          <w:rFonts w:ascii="Times New Roman" w:hAnsi="Times New Roman"/>
          <w:bCs/>
          <w:iCs/>
          <w:sz w:val="24"/>
          <w:szCs w:val="24"/>
        </w:rPr>
        <w:t>р</w:t>
      </w:r>
      <w:r w:rsidR="00AA0F72"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00AA0F72" w:rsidRPr="006028E1">
        <w:rPr>
          <w:rFonts w:ascii="Times New Roman" w:hAnsi="Times New Roman"/>
          <w:bCs/>
          <w:iCs/>
          <w:sz w:val="24"/>
          <w:szCs w:val="24"/>
        </w:rPr>
        <w:t>.</w:t>
      </w:r>
    </w:p>
    <w:p w14:paraId="185E17A3" w14:textId="23425B22" w:rsidR="00C76D1F" w:rsidRPr="006028E1" w:rsidRDefault="00C76D1F" w:rsidP="005F09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w:t>
      </w:r>
      <w:r w:rsidR="008043AF">
        <w:rPr>
          <w:rFonts w:ascii="Times New Roman" w:hAnsi="Times New Roman"/>
          <w:bCs/>
          <w:iCs/>
          <w:sz w:val="24"/>
          <w:szCs w:val="24"/>
        </w:rPr>
        <w:t>в Ленте новостей</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00FE295A" w:rsidRPr="00FE295A">
        <w:rPr>
          <w:rFonts w:ascii="Times New Roman" w:hAnsi="Times New Roman"/>
          <w:bCs/>
          <w:iCs/>
          <w:sz w:val="24"/>
          <w:szCs w:val="24"/>
        </w:rPr>
        <w:t xml:space="preserve"> </w:t>
      </w:r>
      <w:r w:rsidR="00FE295A" w:rsidRPr="006028E1">
        <w:rPr>
          <w:rFonts w:ascii="Times New Roman" w:hAnsi="Times New Roman"/>
          <w:bCs/>
          <w:iCs/>
          <w:sz w:val="24"/>
          <w:szCs w:val="24"/>
        </w:rPr>
        <w:t>с даты получения Эмитентом от Расчетного агента уведомления о достижении Барьера погашения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547B9795" w14:textId="2790E15D" w:rsidR="007152E8" w:rsidRPr="00FE295A" w:rsidRDefault="00B44CB8" w:rsidP="005F09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w:t>
      </w:r>
      <w:r w:rsidR="008043AF">
        <w:rPr>
          <w:rFonts w:ascii="Times New Roman" w:hAnsi="Times New Roman"/>
          <w:bCs/>
          <w:iCs/>
          <w:sz w:val="24"/>
          <w:szCs w:val="24"/>
        </w:rPr>
        <w:t>в Ленте новостей</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00FE295A" w:rsidRPr="00FE295A">
        <w:rPr>
          <w:rFonts w:ascii="Times New Roman" w:hAnsi="Times New Roman"/>
          <w:bCs/>
          <w:iCs/>
          <w:sz w:val="24"/>
          <w:szCs w:val="24"/>
        </w:rPr>
        <w:t xml:space="preserve"> </w:t>
      </w:r>
      <w:r w:rsidR="00FE295A" w:rsidRPr="006028E1">
        <w:rPr>
          <w:rFonts w:ascii="Times New Roman" w:hAnsi="Times New Roman"/>
          <w:bCs/>
          <w:iCs/>
          <w:sz w:val="24"/>
          <w:szCs w:val="24"/>
        </w:rPr>
        <w:t>с даты совершения так</w:t>
      </w:r>
      <w:r w:rsidR="00FE295A">
        <w:rPr>
          <w:rFonts w:ascii="Times New Roman" w:hAnsi="Times New Roman"/>
          <w:bCs/>
          <w:iCs/>
          <w:sz w:val="24"/>
          <w:szCs w:val="24"/>
        </w:rPr>
        <w:t>их назначений либо их изменений</w:t>
      </w:r>
      <w:r w:rsidR="00FE295A" w:rsidRPr="00FE295A">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E295A"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04FD7123" w14:textId="5B63F574" w:rsidR="005F096C" w:rsidRPr="005F096C" w:rsidRDefault="005F096C"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5F096C">
        <w:rPr>
          <w:rFonts w:ascii="Times New Roman" w:hAnsi="Times New Roman"/>
          <w:bCs/>
          <w:iCs/>
          <w:sz w:val="24"/>
          <w:szCs w:val="24"/>
        </w:rPr>
        <w:t>Эмитент не идентифицирует Биржевые облигации как «облигации устойчивого развития».</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395EEC">
      <w:pPr>
        <w:autoSpaceDE w:val="0"/>
        <w:autoSpaceDN w:val="0"/>
        <w:spacing w:after="12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395EEC">
      <w:pPr>
        <w:autoSpaceDE w:val="0"/>
        <w:autoSpaceDN w:val="0"/>
        <w:spacing w:after="12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395EEC">
      <w:pPr>
        <w:autoSpaceDE w:val="0"/>
        <w:autoSpaceDN w:val="0"/>
        <w:spacing w:after="12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395EEC">
      <w:pPr>
        <w:autoSpaceDE w:val="0"/>
        <w:autoSpaceDN w:val="0"/>
        <w:spacing w:after="12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0E969305" w:rsidR="006028E1" w:rsidRPr="008253F3" w:rsidRDefault="006028E1" w:rsidP="00395EEC">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w:t>
      </w:r>
      <w:r w:rsidR="005F096C" w:rsidRPr="005F096C">
        <w:rPr>
          <w:rFonts w:ascii="Times New Roman" w:eastAsia="Times New Roman" w:hAnsi="Times New Roman" w:cs="Times New Roman"/>
          <w:sz w:val="24"/>
          <w:szCs w:val="24"/>
          <w:lang w:eastAsia="ru-RU"/>
        </w:rPr>
        <w:t>П</w:t>
      </w:r>
      <w:r w:rsidRPr="008253F3">
        <w:rPr>
          <w:rFonts w:ascii="Times New Roman" w:eastAsia="Times New Roman" w:hAnsi="Times New Roman" w:cs="Times New Roman"/>
          <w:sz w:val="24"/>
          <w:szCs w:val="24"/>
          <w:lang w:eastAsia="ru-RU"/>
        </w:rPr>
        <w:t>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5BF2C1B9" w14:textId="5A383BEA" w:rsidR="006028E1" w:rsidRPr="008253F3" w:rsidRDefault="006028E1" w:rsidP="00395EEC">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w:t>
      </w:r>
      <w:r w:rsidRPr="00923B84">
        <w:rPr>
          <w:rFonts w:ascii="Times New Roman" w:eastAsia="Times New Roman" w:hAnsi="Times New Roman" w:cs="Times New Roman"/>
          <w:sz w:val="24"/>
          <w:szCs w:val="24"/>
          <w:lang w:eastAsia="ru-RU"/>
        </w:rPr>
        <w:t>в Ленте новостей</w:t>
      </w:r>
      <w:r w:rsidR="007434E4" w:rsidRPr="00923B84">
        <w:rPr>
          <w:rFonts w:ascii="Times New Roman" w:eastAsia="Times New Roman" w:hAnsi="Times New Roman" w:cs="Times New Roman"/>
          <w:sz w:val="24"/>
          <w:szCs w:val="24"/>
          <w:lang w:eastAsia="ru-RU"/>
        </w:rPr>
        <w:t xml:space="preserve"> </w:t>
      </w:r>
      <w:r w:rsidRPr="00923B84">
        <w:rPr>
          <w:rFonts w:ascii="Times New Roman" w:eastAsia="Times New Roman" w:hAnsi="Times New Roman" w:cs="Times New Roman"/>
          <w:sz w:val="24"/>
          <w:szCs w:val="24"/>
          <w:lang w:eastAsia="ru-RU"/>
        </w:rPr>
        <w:t>не позднее 1 (</w:t>
      </w:r>
      <w:r w:rsidR="00923B84" w:rsidRPr="00923B84">
        <w:rPr>
          <w:rFonts w:ascii="Times New Roman" w:eastAsia="Times New Roman" w:hAnsi="Times New Roman" w:cs="Times New Roman"/>
          <w:sz w:val="24"/>
          <w:szCs w:val="24"/>
          <w:lang w:eastAsia="ru-RU"/>
        </w:rPr>
        <w:t>О</w:t>
      </w:r>
      <w:r w:rsidRPr="00923B84">
        <w:rPr>
          <w:rFonts w:ascii="Times New Roman" w:eastAsia="Times New Roman" w:hAnsi="Times New Roman" w:cs="Times New Roman"/>
          <w:sz w:val="24"/>
          <w:szCs w:val="24"/>
          <w:lang w:eastAsia="ru-RU"/>
        </w:rPr>
        <w:t xml:space="preserve">дного) </w:t>
      </w:r>
      <w:r w:rsidR="00C2378A" w:rsidRPr="00923B84">
        <w:rPr>
          <w:rFonts w:ascii="Times New Roman" w:eastAsia="Times New Roman" w:hAnsi="Times New Roman" w:cs="Times New Roman"/>
          <w:sz w:val="24"/>
          <w:szCs w:val="24"/>
          <w:lang w:eastAsia="ru-RU"/>
        </w:rPr>
        <w:t>рабочего дня</w:t>
      </w:r>
      <w:r w:rsidR="00FE295A" w:rsidRPr="00FE295A">
        <w:rPr>
          <w:rFonts w:ascii="Times New Roman" w:eastAsia="Times New Roman" w:hAnsi="Times New Roman" w:cs="Times New Roman"/>
          <w:sz w:val="24"/>
          <w:szCs w:val="24"/>
          <w:lang w:eastAsia="ru-RU"/>
        </w:rPr>
        <w:t xml:space="preserve"> </w:t>
      </w:r>
      <w:r w:rsidR="00FE295A" w:rsidRPr="008253F3">
        <w:rPr>
          <w:rFonts w:ascii="Times New Roman" w:eastAsia="Times New Roman" w:hAnsi="Times New Roman" w:cs="Times New Roman"/>
          <w:sz w:val="24"/>
          <w:szCs w:val="24"/>
          <w:lang w:eastAsia="ru-RU"/>
        </w:rPr>
        <w:t>с даты получения информации о соответствующей корр</w:t>
      </w:r>
      <w:r w:rsidR="00FE295A">
        <w:rPr>
          <w:rFonts w:ascii="Times New Roman" w:eastAsia="Times New Roman" w:hAnsi="Times New Roman" w:cs="Times New Roman"/>
          <w:sz w:val="24"/>
          <w:szCs w:val="24"/>
          <w:lang w:eastAsia="ru-RU"/>
        </w:rPr>
        <w:t>ектировке от Расчётного агента</w:t>
      </w:r>
      <w:r w:rsidRPr="00923B8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395EEC">
      <w:pPr>
        <w:pStyle w:val="afff"/>
        <w:spacing w:before="20" w:beforeAutospacing="0" w:after="120" w:after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Делистинг;</w:t>
      </w:r>
    </w:p>
    <w:p w14:paraId="6736602B"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Национализация;</w:t>
      </w:r>
    </w:p>
    <w:p w14:paraId="2CD679A5"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 xml:space="preserve">Неликвидность; </w:t>
      </w:r>
    </w:p>
    <w:p w14:paraId="3B057620"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Несостоятельность;</w:t>
      </w:r>
    </w:p>
    <w:p w14:paraId="5B917287"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Событие нарушения рынка;</w:t>
      </w:r>
    </w:p>
    <w:p w14:paraId="53A73C29" w14:textId="77777777" w:rsidR="00945160" w:rsidRPr="00802019" w:rsidRDefault="00945160" w:rsidP="00395EEC">
      <w:pPr>
        <w:pStyle w:val="Default"/>
        <w:numPr>
          <w:ilvl w:val="0"/>
          <w:numId w:val="36"/>
        </w:numPr>
        <w:spacing w:after="12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395EEC">
      <w:pPr>
        <w:pStyle w:val="af3"/>
        <w:numPr>
          <w:ilvl w:val="0"/>
          <w:numId w:val="36"/>
        </w:numPr>
        <w:autoSpaceDE w:val="0"/>
        <w:autoSpaceDN w:val="0"/>
        <w:adjustRightInd w:val="0"/>
        <w:spacing w:before="20" w:after="12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95EEC">
      <w:pPr>
        <w:pStyle w:val="afff"/>
        <w:spacing w:before="20" w:beforeAutospacing="0" w:after="120" w:after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7D9B1B78"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923B84" w:rsidRPr="00923B84">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923B84" w:rsidRPr="00923B84">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923B84" w:rsidRPr="00923B84">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54D8EC1E"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w:t>
      </w:r>
      <w:r w:rsidR="00923B84" w:rsidRPr="00923B84">
        <w:rPr>
          <w:rFonts w:ascii="Times New Roman" w:hAnsi="Times New Roman" w:cs="Times New Roman"/>
          <w:sz w:val="24"/>
          <w:szCs w:val="24"/>
          <w:lang w:eastAsia="ru-RU"/>
        </w:rPr>
        <w:t>Д</w:t>
      </w:r>
      <w:r w:rsidR="00D41167" w:rsidRPr="00B10EB4">
        <w:rPr>
          <w:rFonts w:ascii="Times New Roman" w:hAnsi="Times New Roman" w:cs="Times New Roman"/>
          <w:sz w:val="24"/>
          <w:szCs w:val="24"/>
          <w:lang w:eastAsia="ru-RU"/>
        </w:rPr>
        <w:t>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D8637A6"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указанная в котировках Дилеров-ориентиров, поступивших в течение 5 (</w:t>
      </w:r>
      <w:r w:rsidR="00923B84" w:rsidRPr="00923B84">
        <w:rPr>
          <w:rFonts w:ascii="Times New Roman" w:hAnsi="Times New Roman" w:cs="Times New Roman"/>
          <w:sz w:val="24"/>
          <w:szCs w:val="24"/>
          <w:lang w:eastAsia="ru-RU"/>
        </w:rPr>
        <w:t>П</w:t>
      </w:r>
      <w:r w:rsidRPr="00CB4B51">
        <w:rPr>
          <w:rFonts w:ascii="Times New Roman" w:hAnsi="Times New Roman" w:cs="Times New Roman"/>
          <w:sz w:val="24"/>
          <w:szCs w:val="24"/>
          <w:lang w:eastAsia="ru-RU"/>
        </w:rPr>
        <w:t xml:space="preserve">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201FB573"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w:t>
      </w:r>
      <w:r w:rsidR="00923B84" w:rsidRPr="00923B84">
        <w:rPr>
          <w:rFonts w:ascii="Times New Roman" w:hAnsi="Times New Roman" w:cs="Times New Roman"/>
          <w:sz w:val="24"/>
          <w:szCs w:val="24"/>
          <w:lang w:eastAsia="ru-RU"/>
        </w:rPr>
        <w:t>П</w:t>
      </w:r>
      <w:r w:rsidRPr="00CB4B51">
        <w:rPr>
          <w:rFonts w:ascii="Times New Roman" w:hAnsi="Times New Roman" w:cs="Times New Roman"/>
          <w:sz w:val="24"/>
          <w:szCs w:val="24"/>
          <w:lang w:eastAsia="ru-RU"/>
        </w:rPr>
        <w:t xml:space="preserve">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1782B66A"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0 (</w:t>
      </w:r>
      <w:r w:rsidR="00923B84" w:rsidRPr="00923B84">
        <w:rPr>
          <w:rFonts w:ascii="Times New Roman" w:hAnsi="Times New Roman" w:cs="Times New Roman"/>
          <w:sz w:val="24"/>
          <w:szCs w:val="24"/>
          <w:lang w:eastAsia="ru-RU"/>
        </w:rPr>
        <w:t>Н</w:t>
      </w:r>
      <w:r w:rsidRPr="00CB4B51">
        <w:rPr>
          <w:rFonts w:ascii="Times New Roman" w:hAnsi="Times New Roman" w:cs="Times New Roman"/>
          <w:sz w:val="24"/>
          <w:szCs w:val="24"/>
          <w:lang w:eastAsia="ru-RU"/>
        </w:rPr>
        <w:t xml:space="preserve">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D08E6" w14:textId="77777777" w:rsidR="00404110" w:rsidRDefault="00404110" w:rsidP="00B97F78">
      <w:pPr>
        <w:spacing w:after="0" w:line="240" w:lineRule="auto"/>
      </w:pPr>
      <w:r>
        <w:separator/>
      </w:r>
    </w:p>
  </w:endnote>
  <w:endnote w:type="continuationSeparator" w:id="0">
    <w:p w14:paraId="18E4CFD1" w14:textId="77777777" w:rsidR="00404110" w:rsidRDefault="00404110" w:rsidP="00B97F78">
      <w:pPr>
        <w:spacing w:after="0" w:line="240" w:lineRule="auto"/>
      </w:pPr>
      <w:r>
        <w:continuationSeparator/>
      </w:r>
    </w:p>
  </w:endnote>
  <w:endnote w:type="continuationNotice" w:id="1">
    <w:p w14:paraId="6D62ACCD" w14:textId="77777777" w:rsidR="00404110" w:rsidRDefault="00404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88F13E3" w:rsidR="00FE295A" w:rsidRPr="00C12901" w:rsidRDefault="00FE295A"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010D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315A7" w14:textId="77777777" w:rsidR="00404110" w:rsidRDefault="00404110" w:rsidP="00B97F78">
      <w:pPr>
        <w:spacing w:after="0" w:line="240" w:lineRule="auto"/>
      </w:pPr>
      <w:r>
        <w:separator/>
      </w:r>
    </w:p>
  </w:footnote>
  <w:footnote w:type="continuationSeparator" w:id="0">
    <w:p w14:paraId="72E3EABA" w14:textId="77777777" w:rsidR="00404110" w:rsidRDefault="00404110" w:rsidP="00B97F78">
      <w:pPr>
        <w:spacing w:after="0" w:line="240" w:lineRule="auto"/>
      </w:pPr>
      <w:r>
        <w:continuationSeparator/>
      </w:r>
    </w:p>
  </w:footnote>
  <w:footnote w:type="continuationNotice" w:id="1">
    <w:p w14:paraId="1967B3F4" w14:textId="77777777" w:rsidR="00404110" w:rsidRDefault="00404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FE295A" w:rsidRPr="0096612E" w:rsidRDefault="00FE295A"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320"/>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2494"/>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2328"/>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95EE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4E74"/>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04110"/>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0C6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2BFF"/>
    <w:rsid w:val="005C4AD6"/>
    <w:rsid w:val="005C67F0"/>
    <w:rsid w:val="005D3EA7"/>
    <w:rsid w:val="005D46FC"/>
    <w:rsid w:val="005D63D6"/>
    <w:rsid w:val="005D650A"/>
    <w:rsid w:val="005E0026"/>
    <w:rsid w:val="005E0977"/>
    <w:rsid w:val="005E0DAE"/>
    <w:rsid w:val="005E4E31"/>
    <w:rsid w:val="005E6213"/>
    <w:rsid w:val="005F096C"/>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002"/>
    <w:rsid w:val="007D664F"/>
    <w:rsid w:val="007D7BB3"/>
    <w:rsid w:val="007E1833"/>
    <w:rsid w:val="007E4A28"/>
    <w:rsid w:val="007F1989"/>
    <w:rsid w:val="007F3C82"/>
    <w:rsid w:val="007F468C"/>
    <w:rsid w:val="007F494E"/>
    <w:rsid w:val="00802019"/>
    <w:rsid w:val="0080356B"/>
    <w:rsid w:val="008043AF"/>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6796"/>
    <w:rsid w:val="009078D7"/>
    <w:rsid w:val="00910B53"/>
    <w:rsid w:val="00911FA0"/>
    <w:rsid w:val="0091260F"/>
    <w:rsid w:val="00914176"/>
    <w:rsid w:val="009160E9"/>
    <w:rsid w:val="0092194A"/>
    <w:rsid w:val="00923B84"/>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D460F"/>
    <w:rsid w:val="009E1C3B"/>
    <w:rsid w:val="009E7B68"/>
    <w:rsid w:val="009F0476"/>
    <w:rsid w:val="009F0FE6"/>
    <w:rsid w:val="009F2D86"/>
    <w:rsid w:val="009F48DA"/>
    <w:rsid w:val="009F672C"/>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E7B61"/>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10D3"/>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CCA"/>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EF6E85"/>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028B"/>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295A"/>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4774C6E-E55B-4480-9589-5CBBDB58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D71B-5A57-45E8-AEE5-64943EFA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13585</Words>
  <Characters>77440</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2021-11-16T06:46:00Z</cp:lastPrinted>
  <dcterms:created xsi:type="dcterms:W3CDTF">2022-02-15T13:32:00Z</dcterms:created>
  <dcterms:modified xsi:type="dcterms:W3CDTF">2022-02-15T13:32:00Z</dcterms:modified>
</cp:coreProperties>
</file>